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BE17C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31BE1836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248C9464">
      <w:pPr>
        <w:pStyle w:val="7"/>
        <w:jc w:val="left"/>
        <w:rPr>
          <w:rFonts w:hint="default"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</w:rPr>
        <w:t>Broj: 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903</w:t>
      </w:r>
      <w:r>
        <w:rPr>
          <w:rFonts w:ascii="Times New Roman" w:hAnsi="Times New Roman"/>
          <w:sz w:val="22"/>
          <w:szCs w:val="22"/>
        </w:rPr>
        <w:t>-1</w:t>
      </w:r>
      <w:r>
        <w:rPr>
          <w:rFonts w:hint="default" w:ascii="Times New Roman" w:hAnsi="Times New Roman"/>
          <w:sz w:val="22"/>
          <w:szCs w:val="22"/>
          <w:lang w:val="bs-Latn-BA"/>
        </w:rPr>
        <w:t>-1.2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6</w:t>
      </w:r>
    </w:p>
    <w:p w14:paraId="5583E4EB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02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6</w:t>
      </w:r>
      <w:r>
        <w:rPr>
          <w:rFonts w:ascii="Times New Roman" w:hAnsi="Times New Roman"/>
          <w:sz w:val="22"/>
          <w:szCs w:val="22"/>
        </w:rPr>
        <w:t>. godine</w:t>
      </w:r>
    </w:p>
    <w:p w14:paraId="79796133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Na osnovu člana 70. stav (3) tačka m) Zakona o visokom obrazovanju ("Sl. novine Tuzlanskog kantona", br. 21/21- prečišćen tekst, 22/21 - autentično tumačenje, 5/22, 11/22</w:t>
      </w:r>
      <w:r>
        <w:rPr>
          <w:rFonts w:hint="default"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hint="default" w:ascii="Times New Roman" w:hAnsi="Times New Roman"/>
          <w:lang w:val="bs-Latn-BA"/>
        </w:rPr>
        <w:t>5/25 i 14/25)</w:t>
      </w:r>
      <w:r>
        <w:rPr>
          <w:rFonts w:ascii="Times New Roman" w:hAnsi="Times New Roman" w:cs="Times New Roman"/>
        </w:rPr>
        <w:t xml:space="preserve">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na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XIV (četrnaestoj)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van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>rednoj sjednici u akademskoj 2025/2026. godini održanoj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elektronskim putem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11.02.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6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i saradnike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saradnike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I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(prvom)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“Ekonomija” i “Poslovna ekonomija”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</w:t>
      </w:r>
      <w:r>
        <w:rPr>
          <w:rFonts w:hint="default" w:ascii="Times New Roman" w:hAnsi="Times New Roman" w:cs="Times New Roman"/>
          <w:lang w:val="bs-Latn-BA"/>
        </w:rPr>
        <w:t xml:space="preserve"> i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Ured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u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za nastavu i studentska pitanja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</w:rPr>
        <w:t>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9A947C1"/>
    <w:rsid w:val="0ADF2164"/>
    <w:rsid w:val="0C542516"/>
    <w:rsid w:val="113D4E1E"/>
    <w:rsid w:val="16496466"/>
    <w:rsid w:val="1748431D"/>
    <w:rsid w:val="270E3D1E"/>
    <w:rsid w:val="333B073C"/>
    <w:rsid w:val="375A19BD"/>
    <w:rsid w:val="3A730AD9"/>
    <w:rsid w:val="3C7D6324"/>
    <w:rsid w:val="41C12B47"/>
    <w:rsid w:val="46925411"/>
    <w:rsid w:val="4A9A0453"/>
    <w:rsid w:val="4B0669BA"/>
    <w:rsid w:val="588B031C"/>
    <w:rsid w:val="5C5A5991"/>
    <w:rsid w:val="608B0DE2"/>
    <w:rsid w:val="68DB3405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</TotalTime>
  <ScaleCrop>false</ScaleCrop>
  <LinksUpToDate>false</LinksUpToDate>
  <CharactersWithSpaces>1913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2026-02-12T07:44:53Z</cp:lastPrinted>
  <dcterms:modified xsi:type="dcterms:W3CDTF">2026-02-12T07:44:59Z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0BB7D2E006B44E7FB0D52BD662690FD4_13</vt:lpwstr>
  </property>
</Properties>
</file>